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992"/>
        <w:gridCol w:w="1843"/>
      </w:tblGrid>
      <w:tr w:rsidR="00BE4405" w:rsidTr="00383EE1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4405" w:rsidRDefault="00383EE1">
            <w:r>
              <w:rPr>
                <w:noProof/>
                <w:lang w:eastAsia="tr-TR"/>
              </w:rPr>
              <w:drawing>
                <wp:inline distT="0" distB="0" distL="0" distR="0">
                  <wp:extent cx="753789" cy="694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kuz Eylul Universi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89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05" w:rsidRPr="00383EE1" w:rsidRDefault="00BE4405" w:rsidP="0038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E1">
              <w:rPr>
                <w:rFonts w:ascii="Times New Roman" w:hAnsi="Times New Roman" w:cs="Times New Roman"/>
                <w:b/>
                <w:sz w:val="28"/>
                <w:szCs w:val="24"/>
              </w:rPr>
              <w:t>T.C.</w:t>
            </w:r>
          </w:p>
          <w:p w:rsidR="00BE4405" w:rsidRPr="00383EE1" w:rsidRDefault="00BE4405" w:rsidP="00383EE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3EE1">
              <w:rPr>
                <w:rFonts w:ascii="Times New Roman" w:hAnsi="Times New Roman" w:cs="Times New Roman"/>
                <w:b/>
                <w:sz w:val="28"/>
                <w:szCs w:val="24"/>
              </w:rPr>
              <w:t>DOKUZ EYLÜL ÜNİVERSİTESİ</w:t>
            </w:r>
          </w:p>
          <w:p w:rsidR="004B6056" w:rsidRPr="004D3167" w:rsidRDefault="00BE4405" w:rsidP="00383EE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83EE1">
              <w:rPr>
                <w:rFonts w:ascii="Times New Roman" w:hAnsi="Times New Roman" w:cs="Times New Roman"/>
                <w:b/>
                <w:sz w:val="28"/>
                <w:szCs w:val="24"/>
              </w:rPr>
              <w:t>Mühendislik Fakültesi Dekanlığı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4405" w:rsidRDefault="00383EE1" w:rsidP="00383EE1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41272" cy="694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hendislik Fakultes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72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EE1" w:rsidTr="00383EE1">
        <w:trPr>
          <w:trHeight w:val="567"/>
        </w:trPr>
        <w:tc>
          <w:tcPr>
            <w:tcW w:w="94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3EE1" w:rsidRDefault="00383EE1" w:rsidP="00383EE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Ders Muafiyet Dilekçesi</w:t>
            </w:r>
          </w:p>
        </w:tc>
      </w:tr>
      <w:tr w:rsidR="00383EE1" w:rsidTr="00383EE1">
        <w:tc>
          <w:tcPr>
            <w:tcW w:w="9464" w:type="dxa"/>
            <w:gridSpan w:val="5"/>
            <w:tcBorders>
              <w:top w:val="single" w:sz="6" w:space="0" w:color="auto"/>
            </w:tcBorders>
            <w:vAlign w:val="center"/>
          </w:tcPr>
          <w:p w:rsidR="00383EE1" w:rsidRPr="00A7376F" w:rsidRDefault="00383EE1">
            <w:r w:rsidRPr="00A7376F">
              <w:rPr>
                <w:rFonts w:ascii="Times New Roman" w:hAnsi="Times New Roman" w:cs="Times New Roman"/>
                <w:szCs w:val="24"/>
              </w:rPr>
              <w:t>Öğrencinin</w:t>
            </w:r>
          </w:p>
        </w:tc>
      </w:tr>
      <w:tr w:rsidR="000F4210" w:rsidTr="00383EE1">
        <w:trPr>
          <w:trHeight w:val="454"/>
        </w:trPr>
        <w:tc>
          <w:tcPr>
            <w:tcW w:w="1809" w:type="dxa"/>
            <w:vAlign w:val="center"/>
          </w:tcPr>
          <w:p w:rsidR="000F4210" w:rsidRPr="00A7376F" w:rsidRDefault="000F4210" w:rsidP="00383EE1">
            <w:pPr>
              <w:rPr>
                <w:rFonts w:ascii="Times New Roman" w:hAnsi="Times New Roman" w:cs="Times New Roman"/>
                <w:szCs w:val="24"/>
              </w:rPr>
            </w:pPr>
            <w:r w:rsidRPr="00A7376F">
              <w:rPr>
                <w:rFonts w:ascii="Times New Roman" w:hAnsi="Times New Roman" w:cs="Times New Roman"/>
                <w:szCs w:val="24"/>
              </w:rPr>
              <w:t xml:space="preserve">Adı </w:t>
            </w:r>
            <w:r w:rsidR="00383EE1" w:rsidRPr="00A7376F">
              <w:rPr>
                <w:rFonts w:ascii="Times New Roman" w:hAnsi="Times New Roman" w:cs="Times New Roman"/>
                <w:szCs w:val="24"/>
              </w:rPr>
              <w:t>-</w:t>
            </w:r>
            <w:r w:rsidRPr="00A7376F">
              <w:rPr>
                <w:rFonts w:ascii="Times New Roman" w:hAnsi="Times New Roman" w:cs="Times New Roman"/>
                <w:szCs w:val="24"/>
              </w:rPr>
              <w:t xml:space="preserve"> Soyadı</w:t>
            </w:r>
          </w:p>
        </w:tc>
        <w:tc>
          <w:tcPr>
            <w:tcW w:w="2835" w:type="dxa"/>
            <w:vAlign w:val="center"/>
          </w:tcPr>
          <w:p w:rsidR="000F4210" w:rsidRPr="00A7376F" w:rsidRDefault="000F4210"/>
        </w:tc>
        <w:tc>
          <w:tcPr>
            <w:tcW w:w="1985" w:type="dxa"/>
            <w:vAlign w:val="center"/>
          </w:tcPr>
          <w:p w:rsidR="000F4210" w:rsidRPr="00A7376F" w:rsidRDefault="000F4210">
            <w:r w:rsidRPr="00A7376F">
              <w:rPr>
                <w:rFonts w:ascii="Times New Roman" w:hAnsi="Times New Roman" w:cs="Times New Roman"/>
                <w:szCs w:val="24"/>
              </w:rPr>
              <w:t>Okul Numarası</w:t>
            </w:r>
          </w:p>
        </w:tc>
        <w:tc>
          <w:tcPr>
            <w:tcW w:w="2835" w:type="dxa"/>
            <w:gridSpan w:val="2"/>
            <w:vAlign w:val="center"/>
          </w:tcPr>
          <w:p w:rsidR="000F4210" w:rsidRPr="00A7376F" w:rsidRDefault="000F4210"/>
        </w:tc>
      </w:tr>
      <w:tr w:rsidR="00457EF7" w:rsidTr="00383EE1">
        <w:trPr>
          <w:trHeight w:val="454"/>
        </w:trPr>
        <w:tc>
          <w:tcPr>
            <w:tcW w:w="1809" w:type="dxa"/>
            <w:vAlign w:val="center"/>
          </w:tcPr>
          <w:p w:rsidR="00457EF7" w:rsidRPr="00A7376F" w:rsidRDefault="00457EF7">
            <w:pPr>
              <w:rPr>
                <w:rFonts w:ascii="Times New Roman" w:hAnsi="Times New Roman" w:cs="Times New Roman"/>
                <w:szCs w:val="24"/>
              </w:rPr>
            </w:pPr>
            <w:r w:rsidRPr="00A7376F">
              <w:rPr>
                <w:rFonts w:ascii="Times New Roman" w:hAnsi="Times New Roman" w:cs="Times New Roman"/>
                <w:szCs w:val="24"/>
              </w:rPr>
              <w:t>Bölümü</w:t>
            </w:r>
            <w:r w:rsidR="00383EE1" w:rsidRPr="00A737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4405" w:rsidRPr="00A7376F">
              <w:rPr>
                <w:rFonts w:ascii="Times New Roman" w:hAnsi="Times New Roman" w:cs="Times New Roman"/>
                <w:szCs w:val="24"/>
              </w:rPr>
              <w:t>- Sınıfı</w:t>
            </w:r>
          </w:p>
        </w:tc>
        <w:tc>
          <w:tcPr>
            <w:tcW w:w="7655" w:type="dxa"/>
            <w:gridSpan w:val="4"/>
            <w:vAlign w:val="center"/>
          </w:tcPr>
          <w:p w:rsidR="00457EF7" w:rsidRPr="00A7376F" w:rsidRDefault="00457EF7"/>
        </w:tc>
      </w:tr>
      <w:tr w:rsidR="000F4210" w:rsidTr="00383EE1">
        <w:trPr>
          <w:trHeight w:val="454"/>
        </w:trPr>
        <w:tc>
          <w:tcPr>
            <w:tcW w:w="1809" w:type="dxa"/>
            <w:vAlign w:val="center"/>
          </w:tcPr>
          <w:p w:rsidR="000F4210" w:rsidRPr="00A7376F" w:rsidRDefault="000F4210">
            <w:pPr>
              <w:rPr>
                <w:rFonts w:ascii="Times New Roman" w:hAnsi="Times New Roman" w:cs="Times New Roman"/>
                <w:szCs w:val="24"/>
              </w:rPr>
            </w:pPr>
            <w:r w:rsidRPr="00A7376F">
              <w:rPr>
                <w:rFonts w:ascii="Times New Roman" w:hAnsi="Times New Roman" w:cs="Times New Roman"/>
                <w:szCs w:val="24"/>
              </w:rPr>
              <w:t>Cep Telefonu</w:t>
            </w:r>
          </w:p>
        </w:tc>
        <w:tc>
          <w:tcPr>
            <w:tcW w:w="2835" w:type="dxa"/>
            <w:vAlign w:val="center"/>
          </w:tcPr>
          <w:p w:rsidR="000F4210" w:rsidRPr="00A7376F" w:rsidRDefault="000F4210"/>
        </w:tc>
        <w:tc>
          <w:tcPr>
            <w:tcW w:w="1985" w:type="dxa"/>
            <w:vAlign w:val="center"/>
          </w:tcPr>
          <w:p w:rsidR="000F4210" w:rsidRPr="00A7376F" w:rsidRDefault="005317A8" w:rsidP="005317A8">
            <w:pPr>
              <w:rPr>
                <w:rFonts w:ascii="Times New Roman" w:hAnsi="Times New Roman" w:cs="Times New Roman"/>
                <w:szCs w:val="24"/>
              </w:rPr>
            </w:pPr>
            <w:r w:rsidRPr="00A7376F">
              <w:rPr>
                <w:rFonts w:ascii="Times New Roman" w:hAnsi="Times New Roman" w:cs="Times New Roman"/>
                <w:szCs w:val="24"/>
              </w:rPr>
              <w:t>Elektronik Mektup Adresi</w:t>
            </w:r>
          </w:p>
        </w:tc>
        <w:tc>
          <w:tcPr>
            <w:tcW w:w="2835" w:type="dxa"/>
            <w:gridSpan w:val="2"/>
            <w:vAlign w:val="center"/>
          </w:tcPr>
          <w:p w:rsidR="000F4210" w:rsidRPr="00A7376F" w:rsidRDefault="000F4210"/>
        </w:tc>
      </w:tr>
      <w:tr w:rsidR="0011656B" w:rsidTr="00383EE1">
        <w:trPr>
          <w:trHeight w:val="454"/>
        </w:trPr>
        <w:tc>
          <w:tcPr>
            <w:tcW w:w="1809" w:type="dxa"/>
            <w:vAlign w:val="center"/>
          </w:tcPr>
          <w:p w:rsidR="0011656B" w:rsidRPr="00A7376F" w:rsidRDefault="0011656B">
            <w:pPr>
              <w:rPr>
                <w:rFonts w:ascii="Times New Roman" w:hAnsi="Times New Roman" w:cs="Times New Roman"/>
                <w:szCs w:val="24"/>
              </w:rPr>
            </w:pPr>
            <w:r w:rsidRPr="00A7376F">
              <w:rPr>
                <w:rFonts w:ascii="Times New Roman" w:hAnsi="Times New Roman" w:cs="Times New Roman"/>
                <w:szCs w:val="24"/>
              </w:rPr>
              <w:t>Posta Adresi</w:t>
            </w:r>
          </w:p>
        </w:tc>
        <w:tc>
          <w:tcPr>
            <w:tcW w:w="7655" w:type="dxa"/>
            <w:gridSpan w:val="4"/>
            <w:vAlign w:val="center"/>
          </w:tcPr>
          <w:p w:rsidR="0011656B" w:rsidRPr="00A7376F" w:rsidRDefault="0011656B"/>
        </w:tc>
      </w:tr>
      <w:tr w:rsidR="00457EF7" w:rsidTr="00383EE1">
        <w:tc>
          <w:tcPr>
            <w:tcW w:w="9464" w:type="dxa"/>
            <w:gridSpan w:val="5"/>
          </w:tcPr>
          <w:p w:rsidR="002C11BC" w:rsidRDefault="00595D55" w:rsidP="009C15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6574F" w:rsidRPr="0066574F" w:rsidRDefault="0066574F" w:rsidP="0066574F">
            <w:pPr>
              <w:pStyle w:val="Default"/>
              <w:ind w:firstLine="707"/>
              <w:jc w:val="both"/>
              <w:rPr>
                <w:b/>
                <w:bCs/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 xml:space="preserve">Dokuz Eylül Üniversite Senatosu'nun 23 Mayıs 2017 tarih ve 474/18 sayılı kararı ile kabul edilen </w:t>
            </w:r>
            <w:r w:rsidRPr="0066574F">
              <w:rPr>
                <w:b/>
                <w:bCs/>
                <w:sz w:val="16"/>
                <w:szCs w:val="23"/>
              </w:rPr>
              <w:t>DOKUZ EYLÜL ÜNİVERSİTESİ MUAFİYET VE İNTİBAK YÖNERGESİ</w:t>
            </w:r>
          </w:p>
          <w:p w:rsidR="0066574F" w:rsidRPr="0066574F" w:rsidRDefault="0066574F" w:rsidP="0066574F">
            <w:pPr>
              <w:pStyle w:val="Default"/>
              <w:ind w:firstLine="707"/>
              <w:jc w:val="both"/>
              <w:rPr>
                <w:sz w:val="16"/>
                <w:szCs w:val="23"/>
              </w:rPr>
            </w:pPr>
            <w:r w:rsidRPr="0066574F">
              <w:rPr>
                <w:b/>
                <w:bCs/>
                <w:sz w:val="16"/>
                <w:szCs w:val="23"/>
              </w:rPr>
              <w:t xml:space="preserve">Muafiyet İşlemleri </w:t>
            </w:r>
          </w:p>
          <w:p w:rsidR="0066574F" w:rsidRPr="0066574F" w:rsidRDefault="0066574F" w:rsidP="0066574F">
            <w:pPr>
              <w:pStyle w:val="Default"/>
              <w:ind w:firstLine="707"/>
              <w:jc w:val="both"/>
              <w:rPr>
                <w:b/>
                <w:bCs/>
                <w:sz w:val="16"/>
                <w:szCs w:val="23"/>
              </w:rPr>
            </w:pPr>
            <w:r w:rsidRPr="0066574F">
              <w:rPr>
                <w:b/>
                <w:bCs/>
                <w:sz w:val="16"/>
                <w:szCs w:val="23"/>
              </w:rPr>
              <w:t xml:space="preserve">Madde 7 – 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 xml:space="preserve">Muafiyet başvuruları ilgili intibak komisyonlarınca değerlendirilir ve ilgili birim yönetim kurullarınca karara bağlanır. 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 xml:space="preserve">Öğrenci, muafiyet talebi ilgili yönetim kurulu tarafından karara bağlanıncaya kadar muafiyet talebinde bulunduğu ders/ derslere devam etmekle yükümlüdür. 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b/>
                <w:bCs/>
                <w:sz w:val="16"/>
                <w:szCs w:val="23"/>
              </w:rPr>
              <w:t xml:space="preserve">(Değişik: SK-08.08.2017-476/09) </w:t>
            </w:r>
            <w:r w:rsidRPr="0066574F">
              <w:rPr>
                <w:sz w:val="16"/>
                <w:szCs w:val="23"/>
              </w:rPr>
              <w:t>Muafiyet talebind</w:t>
            </w:r>
            <w:bookmarkStart w:id="0" w:name="_GoBack"/>
            <w:bookmarkEnd w:id="0"/>
            <w:r w:rsidRPr="0066574F">
              <w:rPr>
                <w:sz w:val="16"/>
                <w:szCs w:val="23"/>
              </w:rPr>
              <w:t xml:space="preserve">e bulunulan ders/derslerin adının, eşdeğer sayılacak ders/derslerle aynı olması gerekmez. Bir ders/derslere muafiyet verilebilmesi için, daha önce alınan ders/derslerin Üniversitedeki ders/derslere kredi/haftalık ders saati yönünden eşit veya yüksek olması, içerik yönünden ise en az % 75 benzerlik göstermesi gerekir. Öğretim planlarında eşdeğer sayılması istenen bağımsız laboratuvar ve proje derslerinin bulunması halinde eşdeğer sayılacak dersin içeriğinin aynı olması gerekir. Muafiyeti istenen ders/derslerin zorunlu veya seçmeli olmasına bakılmaksızın ders içerik ve yerel kredi/haftalık ders saati yönünden değerlendirilir. 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 xml:space="preserve">Daha önce Türkçe olarak alınan dersler, yabancı dille okutulan derslerin yerine sayılmaz ve bu dersler için muafiyet verilmez. 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b/>
                <w:bCs/>
                <w:sz w:val="16"/>
                <w:szCs w:val="23"/>
              </w:rPr>
              <w:t xml:space="preserve">(Mülga: SK-25.10.2017-478/11) 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 xml:space="preserve">Aynı </w:t>
            </w:r>
            <w:proofErr w:type="spellStart"/>
            <w:r w:rsidRPr="0066574F">
              <w:rPr>
                <w:sz w:val="16"/>
                <w:szCs w:val="23"/>
              </w:rPr>
              <w:t>notlandırma</w:t>
            </w:r>
            <w:proofErr w:type="spellEnd"/>
            <w:r w:rsidRPr="0066574F">
              <w:rPr>
                <w:sz w:val="16"/>
                <w:szCs w:val="23"/>
              </w:rPr>
              <w:t xml:space="preserve"> sisteminde karşı üniversiteden alınan ders notunun, Üniversite </w:t>
            </w:r>
            <w:proofErr w:type="spellStart"/>
            <w:r w:rsidRPr="0066574F">
              <w:rPr>
                <w:sz w:val="16"/>
                <w:szCs w:val="23"/>
              </w:rPr>
              <w:t>notlandırma</w:t>
            </w:r>
            <w:proofErr w:type="spellEnd"/>
            <w:r w:rsidRPr="0066574F">
              <w:rPr>
                <w:sz w:val="16"/>
                <w:szCs w:val="23"/>
              </w:rPr>
              <w:t xml:space="preserve"> sistemine göre geçme notunun altında kalması durumunda bu ders için muafiyet verilmez. 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>Ön şartlı derslerden muafiyet verilebilmesi için, dersin ön şartının yerine getirilmiş olması gerekir.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 xml:space="preserve">Muaf olunan dersin not çizelgesinde başarılı/geçti/yeterli olarak belirtildiği durumlarda bu ders için (B) notu verilir, ortalamaya dâhil edilmez. 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proofErr w:type="spellStart"/>
            <w:r w:rsidRPr="0066574F">
              <w:rPr>
                <w:sz w:val="16"/>
                <w:szCs w:val="23"/>
              </w:rPr>
              <w:t>Önlisans</w:t>
            </w:r>
            <w:proofErr w:type="spellEnd"/>
            <w:r w:rsidRPr="0066574F">
              <w:rPr>
                <w:sz w:val="16"/>
                <w:szCs w:val="23"/>
              </w:rPr>
              <w:t xml:space="preserve"> ve lisans programlarında, son sınıfa yerleşen öğrenciler hariç, muafiyet verilen derslerin toplam AKTS kredisi, programı tamamlamak için gerekli olan toplam AKTS kredisinin %50'sini geçemez. Muafiyet talep edilen derslerin AKTS kredileri toplamının, programı tamamlamak için gerekli olan toplam kredinin yarısından fazla olması halinde; öğrencinin talebi doğrultusunda, öğrencinin talebinin olmadığı durumlarda ise öğrencinin almış olduğu en yüksek notlu dersler dikkate alınarak muaf olunacak dersler belirlenir ve öğrenci bilgi sistemine işlenir.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proofErr w:type="spellStart"/>
            <w:r w:rsidRPr="0066574F">
              <w:rPr>
                <w:sz w:val="16"/>
                <w:szCs w:val="23"/>
              </w:rPr>
              <w:t>Önlisans</w:t>
            </w:r>
            <w:proofErr w:type="spellEnd"/>
            <w:r w:rsidRPr="0066574F">
              <w:rPr>
                <w:sz w:val="16"/>
                <w:szCs w:val="23"/>
              </w:rPr>
              <w:t xml:space="preserve"> ve lisans programlarında muafiyet verilerek öğrenci bilgi sistemine işlenen notlar, yarıyıl ve genel not ortalama hesaplamasında dikkate alınır.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>Herhangi bir dersten muafiyet talebi kabul edilen öğrenciler, daha sonra bu derse not yükseltmek amacıyla tekrar kayıt yaptırabilirler. Bu durumda dersin başarı notu en son alınan nottur.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>Lisansüstü giriş sınavlarında başarılı olarak kesin kayıt yaptıran öğrencilere, anabilim/</w:t>
            </w:r>
            <w:proofErr w:type="spellStart"/>
            <w:r w:rsidRPr="0066574F">
              <w:rPr>
                <w:sz w:val="16"/>
                <w:szCs w:val="23"/>
              </w:rPr>
              <w:t>anasanat</w:t>
            </w:r>
            <w:proofErr w:type="spellEnd"/>
            <w:r w:rsidRPr="0066574F">
              <w:rPr>
                <w:sz w:val="16"/>
                <w:szCs w:val="23"/>
              </w:rPr>
              <w:t xml:space="preserve"> dalının teklifi üzerine enstitü yönetim kurulunca uygun görülecek diğer enstitülerdeki öğrenimleri sırasında aldıkları derslerden muafiyet verilebilir. Ancak, muafiyet verilen derslerin toplam kredisi ilgili programı tamamlamak için gerekli olan kredinin 1/3’ünden fazla olamaz.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sz w:val="16"/>
                <w:szCs w:val="23"/>
              </w:rPr>
              <w:t>Lisansüstü programa kabul edilen öğrencilerin özel öğrenci olarak aldığı ve başarılı olduğu derslerin muafiyet işlemlerinde, muafiyet verilen dersler ilgili lisansüstü eğitiminde verilen derslerin %50’sini geçemez.</w:t>
            </w:r>
          </w:p>
          <w:p w:rsidR="0066574F" w:rsidRPr="0066574F" w:rsidRDefault="0066574F" w:rsidP="0066574F">
            <w:pPr>
              <w:pStyle w:val="Default"/>
              <w:numPr>
                <w:ilvl w:val="0"/>
                <w:numId w:val="1"/>
              </w:numPr>
              <w:jc w:val="both"/>
              <w:rPr>
                <w:sz w:val="16"/>
                <w:szCs w:val="23"/>
              </w:rPr>
            </w:pPr>
            <w:r w:rsidRPr="0066574F">
              <w:rPr>
                <w:b/>
                <w:bCs/>
                <w:sz w:val="16"/>
                <w:szCs w:val="23"/>
              </w:rPr>
              <w:t>(Mülga: SK-25.10.2017-478/11)</w:t>
            </w:r>
          </w:p>
          <w:p w:rsidR="0066574F" w:rsidRPr="0066574F" w:rsidRDefault="0066574F" w:rsidP="0066574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  <w:proofErr w:type="spellStart"/>
            <w:r w:rsidRPr="0066574F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>Önlisans</w:t>
            </w:r>
            <w:proofErr w:type="spellEnd"/>
            <w:r w:rsidRPr="0066574F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 xml:space="preserve"> ve lisans programında alınan dersler karşılığında lisansüstü dersler için muafiyet verilmez.</w:t>
            </w: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66574F" w:rsidRPr="00A7376F" w:rsidRDefault="00873987" w:rsidP="0087398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A7376F">
              <w:rPr>
                <w:rFonts w:ascii="Times New Roman" w:hAnsi="Times New Roman" w:cs="Times New Roman"/>
                <w:szCs w:val="24"/>
              </w:rPr>
              <w:t xml:space="preserve">23.05.2017 tarih ve 474/18 sayı ile kabul edilen Dokuz Eylül Üniversitesi Muafiyet ve İntibak Yönergesi doğrultusunda daha </w:t>
            </w:r>
            <w:r w:rsidR="0066574F" w:rsidRPr="00A7376F">
              <w:rPr>
                <w:rFonts w:ascii="Times New Roman" w:hAnsi="Times New Roman" w:cs="Times New Roman"/>
                <w:szCs w:val="24"/>
              </w:rPr>
              <w:t xml:space="preserve">önce öğrenim gördüğüm </w:t>
            </w:r>
            <w:proofErr w:type="gramStart"/>
            <w:r w:rsidR="0056607D" w:rsidRPr="00A7376F">
              <w:rPr>
                <w:rFonts w:ascii="Times New Roman" w:hAnsi="Times New Roman" w:cs="Times New Roman"/>
                <w:szCs w:val="24"/>
              </w:rPr>
              <w:t>………..………………………</w:t>
            </w:r>
            <w:proofErr w:type="gramEnd"/>
            <w:r w:rsidR="0066574F" w:rsidRPr="00A7376F">
              <w:rPr>
                <w:rFonts w:ascii="Times New Roman" w:hAnsi="Times New Roman" w:cs="Times New Roman"/>
                <w:szCs w:val="24"/>
              </w:rPr>
              <w:t xml:space="preserve"> Üniversitesi ….……………………. Fakültesi</w:t>
            </w:r>
            <w:r w:rsidR="0056607D" w:rsidRPr="00A7376F">
              <w:rPr>
                <w:rFonts w:ascii="Times New Roman" w:hAnsi="Times New Roman" w:cs="Times New Roman"/>
                <w:szCs w:val="24"/>
              </w:rPr>
              <w:t>/Yüksekokulu</w:t>
            </w:r>
            <w:r w:rsidR="0066574F" w:rsidRPr="00A737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66574F" w:rsidRPr="00A7376F">
              <w:rPr>
                <w:rFonts w:ascii="Times New Roman" w:hAnsi="Times New Roman" w:cs="Times New Roman"/>
                <w:szCs w:val="24"/>
              </w:rPr>
              <w:t>………………….……</w:t>
            </w:r>
            <w:proofErr w:type="gramEnd"/>
            <w:r w:rsidR="0066574F" w:rsidRPr="00A7376F">
              <w:rPr>
                <w:rFonts w:ascii="Times New Roman" w:hAnsi="Times New Roman" w:cs="Times New Roman"/>
                <w:szCs w:val="24"/>
              </w:rPr>
              <w:t xml:space="preserve"> Bölümünde</w:t>
            </w:r>
            <w:r w:rsidR="0056607D" w:rsidRPr="00A737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6574F" w:rsidRPr="00A7376F">
              <w:rPr>
                <w:rFonts w:ascii="Times New Roman" w:hAnsi="Times New Roman" w:cs="Times New Roman"/>
                <w:szCs w:val="24"/>
              </w:rPr>
              <w:t xml:space="preserve">alıp başarılı olduğum derslerden muaf olmak istiyorum, gereğini arz ederim. </w:t>
            </w:r>
          </w:p>
          <w:p w:rsidR="0066574F" w:rsidRPr="00A7376F" w:rsidRDefault="0066574F" w:rsidP="0066574F">
            <w:pPr>
              <w:rPr>
                <w:rFonts w:ascii="Times New Roman" w:hAnsi="Times New Roman" w:cs="Times New Roman"/>
                <w:szCs w:val="24"/>
              </w:rPr>
            </w:pPr>
          </w:p>
          <w:p w:rsidR="0066574F" w:rsidRPr="00A7376F" w:rsidRDefault="0066574F" w:rsidP="0066574F">
            <w:pPr>
              <w:rPr>
                <w:rFonts w:ascii="Times New Roman" w:hAnsi="Times New Roman" w:cs="Times New Roman"/>
                <w:szCs w:val="24"/>
              </w:rPr>
            </w:pPr>
            <w:r w:rsidRPr="00A7376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</w:t>
            </w:r>
            <w:r w:rsidRPr="00A7376F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A7376F">
              <w:rPr>
                <w:rFonts w:ascii="Times New Roman" w:hAnsi="Times New Roman" w:cs="Times New Roman"/>
                <w:szCs w:val="24"/>
              </w:rPr>
              <w:t>…/</w:t>
            </w:r>
            <w:proofErr w:type="gramStart"/>
            <w:r w:rsidRPr="00A7376F">
              <w:rPr>
                <w:rFonts w:ascii="Times New Roman" w:hAnsi="Times New Roman" w:cs="Times New Roman"/>
                <w:szCs w:val="24"/>
              </w:rPr>
              <w:t>….</w:t>
            </w:r>
            <w:proofErr w:type="gramEnd"/>
            <w:r w:rsidRPr="00A7376F">
              <w:rPr>
                <w:rFonts w:ascii="Times New Roman" w:hAnsi="Times New Roman" w:cs="Times New Roman"/>
                <w:szCs w:val="24"/>
              </w:rPr>
              <w:t>/…..</w:t>
            </w:r>
          </w:p>
          <w:p w:rsidR="0066574F" w:rsidRPr="00A7376F" w:rsidRDefault="0066574F" w:rsidP="006657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376F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</w:t>
            </w:r>
            <w:r w:rsidRPr="00A7376F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A7376F">
              <w:rPr>
                <w:rFonts w:ascii="Times New Roman" w:hAnsi="Times New Roman" w:cs="Times New Roman"/>
                <w:szCs w:val="24"/>
              </w:rPr>
              <w:t xml:space="preserve">Dilekçenin verildiği tarih                </w:t>
            </w:r>
          </w:p>
          <w:p w:rsidR="0066574F" w:rsidRPr="00A7376F" w:rsidRDefault="0066574F" w:rsidP="0066574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6574F" w:rsidRPr="00A7376F" w:rsidRDefault="0066574F" w:rsidP="006657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376F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İmza</w:t>
            </w:r>
          </w:p>
          <w:p w:rsidR="002C11BC" w:rsidRPr="00A7376F" w:rsidRDefault="002C11BC" w:rsidP="002C11BC">
            <w:pPr>
              <w:pStyle w:val="DzMetin"/>
              <w:spacing w:before="0" w:beforeAutospacing="0" w:after="0" w:afterAutospacing="0"/>
              <w:ind w:right="-285"/>
              <w:jc w:val="both"/>
              <w:rPr>
                <w:rFonts w:ascii="Times New Roman" w:hAnsi="Times New Roman" w:cs="Times New Roman"/>
                <w:sz w:val="20"/>
              </w:rPr>
            </w:pPr>
            <w:r w:rsidRPr="00A7376F">
              <w:rPr>
                <w:rFonts w:ascii="Times New Roman" w:hAnsi="Times New Roman" w:cs="Times New Roman"/>
                <w:sz w:val="20"/>
              </w:rPr>
              <w:t>Ek: Onaylı Not Durum Belgesi</w:t>
            </w:r>
          </w:p>
          <w:p w:rsidR="00453474" w:rsidRDefault="0066574F" w:rsidP="0066574F">
            <w:pPr>
              <w:pStyle w:val="DzMetin"/>
              <w:spacing w:before="0" w:beforeAutospacing="0" w:after="0" w:afterAutospacing="0"/>
              <w:ind w:right="-285"/>
              <w:jc w:val="both"/>
              <w:rPr>
                <w:rFonts w:ascii="Times New Roman" w:hAnsi="Times New Roman" w:cs="Times New Roman"/>
                <w:sz w:val="20"/>
              </w:rPr>
            </w:pPr>
            <w:r w:rsidRPr="00A7376F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2C11BC" w:rsidRPr="00A7376F">
              <w:rPr>
                <w:rFonts w:ascii="Times New Roman" w:hAnsi="Times New Roman" w:cs="Times New Roman"/>
                <w:sz w:val="20"/>
              </w:rPr>
              <w:t>Onaylı Ders İçerikleri</w:t>
            </w:r>
          </w:p>
          <w:p w:rsidR="00A7376F" w:rsidRPr="00457EF7" w:rsidRDefault="00A7376F" w:rsidP="0066574F">
            <w:pPr>
              <w:pStyle w:val="DzMetin"/>
              <w:spacing w:before="0" w:beforeAutospacing="0" w:after="0" w:afterAutospacing="0"/>
              <w:ind w:right="-285"/>
              <w:jc w:val="both"/>
            </w:pPr>
          </w:p>
        </w:tc>
      </w:tr>
    </w:tbl>
    <w:p w:rsidR="00EE2C2C" w:rsidRDefault="00EE2C2C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EE2C2C" w:rsidSect="0011656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A722B"/>
    <w:multiLevelType w:val="hybridMultilevel"/>
    <w:tmpl w:val="696A8990"/>
    <w:lvl w:ilvl="0" w:tplc="041F0011">
      <w:start w:val="1"/>
      <w:numFmt w:val="decimal"/>
      <w:lvlText w:val="%1)"/>
      <w:lvlJc w:val="left"/>
      <w:pPr>
        <w:ind w:left="1067" w:hanging="360"/>
      </w:p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1781B"/>
    <w:rsid w:val="000310AC"/>
    <w:rsid w:val="0005060F"/>
    <w:rsid w:val="000B2A20"/>
    <w:rsid w:val="000D19B0"/>
    <w:rsid w:val="000D4BEC"/>
    <w:rsid w:val="000F4210"/>
    <w:rsid w:val="000F4A6A"/>
    <w:rsid w:val="0011656B"/>
    <w:rsid w:val="001249E9"/>
    <w:rsid w:val="001356E6"/>
    <w:rsid w:val="001549D2"/>
    <w:rsid w:val="001577F2"/>
    <w:rsid w:val="00160726"/>
    <w:rsid w:val="001C1721"/>
    <w:rsid w:val="001C2CF0"/>
    <w:rsid w:val="001D7B06"/>
    <w:rsid w:val="0020727F"/>
    <w:rsid w:val="00234C85"/>
    <w:rsid w:val="00283B46"/>
    <w:rsid w:val="002C11BC"/>
    <w:rsid w:val="003111AC"/>
    <w:rsid w:val="00360ACD"/>
    <w:rsid w:val="00383EE1"/>
    <w:rsid w:val="003A0A02"/>
    <w:rsid w:val="003A34E5"/>
    <w:rsid w:val="00441B0E"/>
    <w:rsid w:val="00453474"/>
    <w:rsid w:val="00457EF7"/>
    <w:rsid w:val="004B6056"/>
    <w:rsid w:val="004C6467"/>
    <w:rsid w:val="004D3167"/>
    <w:rsid w:val="004F09A2"/>
    <w:rsid w:val="005023F9"/>
    <w:rsid w:val="005317A8"/>
    <w:rsid w:val="00543BE4"/>
    <w:rsid w:val="0056607D"/>
    <w:rsid w:val="00595D55"/>
    <w:rsid w:val="005A689C"/>
    <w:rsid w:val="005C4736"/>
    <w:rsid w:val="0066574F"/>
    <w:rsid w:val="006724C2"/>
    <w:rsid w:val="006A2A4E"/>
    <w:rsid w:val="006B28B1"/>
    <w:rsid w:val="006C314A"/>
    <w:rsid w:val="006C775D"/>
    <w:rsid w:val="00701B17"/>
    <w:rsid w:val="00724E2B"/>
    <w:rsid w:val="007652E7"/>
    <w:rsid w:val="00852556"/>
    <w:rsid w:val="0085336B"/>
    <w:rsid w:val="00873987"/>
    <w:rsid w:val="008E250B"/>
    <w:rsid w:val="00932620"/>
    <w:rsid w:val="00956B0A"/>
    <w:rsid w:val="00956DA1"/>
    <w:rsid w:val="009A42EE"/>
    <w:rsid w:val="009A5C7A"/>
    <w:rsid w:val="009A775F"/>
    <w:rsid w:val="009B3141"/>
    <w:rsid w:val="009B445B"/>
    <w:rsid w:val="009C15EC"/>
    <w:rsid w:val="00A522C5"/>
    <w:rsid w:val="00A60BA1"/>
    <w:rsid w:val="00A7376F"/>
    <w:rsid w:val="00AC0F83"/>
    <w:rsid w:val="00AC26A6"/>
    <w:rsid w:val="00AC7AF7"/>
    <w:rsid w:val="00AD3BED"/>
    <w:rsid w:val="00B649F0"/>
    <w:rsid w:val="00B718D0"/>
    <w:rsid w:val="00BA1877"/>
    <w:rsid w:val="00BA3951"/>
    <w:rsid w:val="00BB3C73"/>
    <w:rsid w:val="00BC1C66"/>
    <w:rsid w:val="00BC6C79"/>
    <w:rsid w:val="00BE4405"/>
    <w:rsid w:val="00BE4A46"/>
    <w:rsid w:val="00C468D2"/>
    <w:rsid w:val="00C569F4"/>
    <w:rsid w:val="00C95B84"/>
    <w:rsid w:val="00CB0400"/>
    <w:rsid w:val="00CE5BF8"/>
    <w:rsid w:val="00CF43D6"/>
    <w:rsid w:val="00CF7EBE"/>
    <w:rsid w:val="00D24CE0"/>
    <w:rsid w:val="00D3139D"/>
    <w:rsid w:val="00D43AC3"/>
    <w:rsid w:val="00D67447"/>
    <w:rsid w:val="00DA78CB"/>
    <w:rsid w:val="00E52305"/>
    <w:rsid w:val="00EE2C2C"/>
    <w:rsid w:val="00F05FA2"/>
    <w:rsid w:val="00F130D5"/>
    <w:rsid w:val="00F142D2"/>
    <w:rsid w:val="00F3010C"/>
    <w:rsid w:val="00F30830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AD560-8437-414D-9D74-8640740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66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574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kullanici</cp:lastModifiedBy>
  <cp:revision>8</cp:revision>
  <cp:lastPrinted>2017-11-03T11:22:00Z</cp:lastPrinted>
  <dcterms:created xsi:type="dcterms:W3CDTF">2017-10-09T06:48:00Z</dcterms:created>
  <dcterms:modified xsi:type="dcterms:W3CDTF">2017-11-03T11:26:00Z</dcterms:modified>
</cp:coreProperties>
</file>